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60FAA" w14:textId="77777777" w:rsidR="001C3AB2" w:rsidRPr="001C3AB2" w:rsidRDefault="001C3AB2" w:rsidP="001C3AB2">
      <w:pPr>
        <w:rPr>
          <w:b/>
          <w:bCs/>
          <w:sz w:val="32"/>
          <w:szCs w:val="32"/>
        </w:rPr>
      </w:pPr>
      <w:r w:rsidRPr="001C3AB2">
        <w:rPr>
          <w:b/>
          <w:bCs/>
          <w:sz w:val="32"/>
          <w:szCs w:val="32"/>
        </w:rPr>
        <w:t xml:space="preserve">Role Summaries </w:t>
      </w:r>
    </w:p>
    <w:p w14:paraId="56A5D069" w14:textId="4E0D2DE2" w:rsidR="001C3AB2" w:rsidRPr="001C3AB2" w:rsidRDefault="001C3AB2" w:rsidP="001C3AB2">
      <w:r w:rsidRPr="001C3AB2">
        <w:rPr>
          <w:b/>
          <w:bCs/>
        </w:rPr>
        <w:t>Student Recruitment Assistant (x2 roles available)</w:t>
      </w:r>
    </w:p>
    <w:p w14:paraId="3239429B" w14:textId="77777777" w:rsidR="001C3AB2" w:rsidRPr="001C3AB2" w:rsidRDefault="001C3AB2" w:rsidP="001C3AB2">
      <w:r w:rsidRPr="001C3AB2">
        <w:t>Working primarily with schools and colleges, you'll build and maintain relationships with teachers and advisers and deliver targeted recruitment activity designed to inspire prospective students and support applications to the University.</w:t>
      </w:r>
    </w:p>
    <w:p w14:paraId="59BD14D1" w14:textId="77777777" w:rsidR="001C3AB2" w:rsidRPr="001C3AB2" w:rsidRDefault="001C3AB2" w:rsidP="001C3AB2">
      <w:r w:rsidRPr="001C3AB2">
        <w:t>You'll plan and deliver presentations, workshops, subject-led activities, school and college visits, campus-based activities and recruitment events. You'll also work with colleagues across the service to support targeted campaigns, progression activities and other recruitment priorities.</w:t>
      </w:r>
    </w:p>
    <w:p w14:paraId="45D46DF7" w14:textId="77777777" w:rsidR="001C3AB2" w:rsidRPr="001C3AB2" w:rsidRDefault="001C3AB2" w:rsidP="001C3AB2">
      <w:r w:rsidRPr="001C3AB2">
        <w:t>This role is ideal for someone who enjoys building relationships, creating engaging activities and working directly with schools, colleges and prospective students. You'll need excellent planning and organisational skills, confidence presenting to groups and the ability to manage competing priorities.</w:t>
      </w:r>
    </w:p>
    <w:p w14:paraId="018B86FC" w14:textId="77777777" w:rsidR="001C3AB2" w:rsidRPr="001C3AB2" w:rsidRDefault="001C3AB2" w:rsidP="001C3AB2">
      <w:r w:rsidRPr="001C3AB2">
        <w:rPr>
          <w:b/>
          <w:bCs/>
        </w:rPr>
        <w:t>Widening Access and Participation Assistant</w:t>
      </w:r>
    </w:p>
    <w:p w14:paraId="60C61463" w14:textId="77777777" w:rsidR="001C3AB2" w:rsidRPr="001C3AB2" w:rsidRDefault="001C3AB2" w:rsidP="001C3AB2">
      <w:r w:rsidRPr="001C3AB2">
        <w:t>Working with the Widening Access and Participation Team, you'll help deliver targeted outreach that supports access to higher education and increases participation among students from a broad range of backgrounds.</w:t>
      </w:r>
    </w:p>
    <w:p w14:paraId="2A090591" w14:textId="77777777" w:rsidR="001C3AB2" w:rsidRPr="001C3AB2" w:rsidRDefault="001C3AB2" w:rsidP="001C3AB2">
      <w:r w:rsidRPr="001C3AB2">
        <w:t>You'll support pre-16 and regional outreach, work with partner schools and organisations, and contribute to bespoke programmes and activities for groups currently under-represented in higher education. You'll help deliver presentations, workshops and events for pupils, teachers, advisers and parents/carers, while supporting the tracking and evaluation of outreach activity.</w:t>
      </w:r>
    </w:p>
    <w:p w14:paraId="37274453" w14:textId="77777777" w:rsidR="001C3AB2" w:rsidRPr="001C3AB2" w:rsidRDefault="001C3AB2" w:rsidP="001C3AB2">
      <w:r w:rsidRPr="001C3AB2">
        <w:t>This role is ideal for someone passionate about widening access, confident working with young people and able to communicate complex information clearly and sensitively.</w:t>
      </w:r>
    </w:p>
    <w:p w14:paraId="7874E3EA" w14:textId="77777777" w:rsidR="001C3AB2" w:rsidRPr="001C3AB2" w:rsidRDefault="001C3AB2" w:rsidP="001C3AB2">
      <w:r w:rsidRPr="001C3AB2">
        <w:rPr>
          <w:b/>
          <w:bCs/>
        </w:rPr>
        <w:t>Events and Applicant Experience Assistant</w:t>
      </w:r>
    </w:p>
    <w:p w14:paraId="375877F4" w14:textId="77777777" w:rsidR="001C3AB2" w:rsidRPr="001C3AB2" w:rsidRDefault="001C3AB2" w:rsidP="001C3AB2">
      <w:r w:rsidRPr="001C3AB2">
        <w:t>Working with the Events and Applicant Experience Team, you'll help coordinate and deliver a wide range of applicant and recruitment events, creating an outstanding experience from initial interaction through to enrolment.</w:t>
      </w:r>
    </w:p>
    <w:p w14:paraId="57FE8D80" w14:textId="77777777" w:rsidR="001C3AB2" w:rsidRPr="001C3AB2" w:rsidRDefault="001C3AB2" w:rsidP="001C3AB2">
      <w:r w:rsidRPr="001C3AB2">
        <w:t>You'll support applicant interviews, auditions and portfolio assessments, Open Days, offer-holder events, applicant events, HE fairs, Summer Schools and other recruitment initiatives. You'll help coordinate schedules, bookings, communications, logistics and event administration, as well as providing on-the-day support.</w:t>
      </w:r>
    </w:p>
    <w:p w14:paraId="5B875ABD" w14:textId="77777777" w:rsidR="001C3AB2" w:rsidRPr="001C3AB2" w:rsidRDefault="001C3AB2" w:rsidP="001C3AB2">
      <w:r w:rsidRPr="001C3AB2">
        <w:t>This role is ideal for someone who is highly organised, enjoys making events happen, is confident working with a wide range of people and can remain calm and solutions-focused when managing multiple priorities and deadlines.</w:t>
      </w:r>
    </w:p>
    <w:sectPr w:rsidR="001C3AB2" w:rsidRPr="001C3AB2" w:rsidSect="007A07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AB2"/>
    <w:rsid w:val="001C3AB2"/>
    <w:rsid w:val="006860D6"/>
    <w:rsid w:val="006A70CD"/>
    <w:rsid w:val="006F3AF5"/>
    <w:rsid w:val="007A07B3"/>
    <w:rsid w:val="00913777"/>
    <w:rsid w:val="00E33C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A5530"/>
  <w15:chartTrackingRefBased/>
  <w15:docId w15:val="{2ECC7FD5-D77B-4885-A755-BCB922A41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3A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3A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3A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3A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3A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3A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3A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3A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3A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3A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3A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3A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3A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3A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3A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3A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3A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3AB2"/>
    <w:rPr>
      <w:rFonts w:eastAsiaTheme="majorEastAsia" w:cstheme="majorBidi"/>
      <w:color w:val="272727" w:themeColor="text1" w:themeTint="D8"/>
    </w:rPr>
  </w:style>
  <w:style w:type="paragraph" w:styleId="Title">
    <w:name w:val="Title"/>
    <w:basedOn w:val="Normal"/>
    <w:next w:val="Normal"/>
    <w:link w:val="TitleChar"/>
    <w:uiPriority w:val="10"/>
    <w:qFormat/>
    <w:rsid w:val="001C3A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3A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3A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3A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3AB2"/>
    <w:pPr>
      <w:spacing w:before="160"/>
      <w:jc w:val="center"/>
    </w:pPr>
    <w:rPr>
      <w:i/>
      <w:iCs/>
      <w:color w:val="404040" w:themeColor="text1" w:themeTint="BF"/>
    </w:rPr>
  </w:style>
  <w:style w:type="character" w:customStyle="1" w:styleId="QuoteChar">
    <w:name w:val="Quote Char"/>
    <w:basedOn w:val="DefaultParagraphFont"/>
    <w:link w:val="Quote"/>
    <w:uiPriority w:val="29"/>
    <w:rsid w:val="001C3AB2"/>
    <w:rPr>
      <w:i/>
      <w:iCs/>
      <w:color w:val="404040" w:themeColor="text1" w:themeTint="BF"/>
    </w:rPr>
  </w:style>
  <w:style w:type="paragraph" w:styleId="ListParagraph">
    <w:name w:val="List Paragraph"/>
    <w:basedOn w:val="Normal"/>
    <w:uiPriority w:val="34"/>
    <w:qFormat/>
    <w:rsid w:val="001C3AB2"/>
    <w:pPr>
      <w:ind w:left="720"/>
      <w:contextualSpacing/>
    </w:pPr>
  </w:style>
  <w:style w:type="character" w:styleId="IntenseEmphasis">
    <w:name w:val="Intense Emphasis"/>
    <w:basedOn w:val="DefaultParagraphFont"/>
    <w:uiPriority w:val="21"/>
    <w:qFormat/>
    <w:rsid w:val="001C3AB2"/>
    <w:rPr>
      <w:i/>
      <w:iCs/>
      <w:color w:val="0F4761" w:themeColor="accent1" w:themeShade="BF"/>
    </w:rPr>
  </w:style>
  <w:style w:type="paragraph" w:styleId="IntenseQuote">
    <w:name w:val="Intense Quote"/>
    <w:basedOn w:val="Normal"/>
    <w:next w:val="Normal"/>
    <w:link w:val="IntenseQuoteChar"/>
    <w:uiPriority w:val="30"/>
    <w:qFormat/>
    <w:rsid w:val="001C3A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3AB2"/>
    <w:rPr>
      <w:i/>
      <w:iCs/>
      <w:color w:val="0F4761" w:themeColor="accent1" w:themeShade="BF"/>
    </w:rPr>
  </w:style>
  <w:style w:type="character" w:styleId="IntenseReference">
    <w:name w:val="Intense Reference"/>
    <w:basedOn w:val="DefaultParagraphFont"/>
    <w:uiPriority w:val="32"/>
    <w:qFormat/>
    <w:rsid w:val="001C3AB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374</Words>
  <Characters>2138</Characters>
  <Application>Microsoft Office Word</Application>
  <DocSecurity>0</DocSecurity>
  <Lines>17</Lines>
  <Paragraphs>5</Paragraphs>
  <ScaleCrop>false</ScaleCrop>
  <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Thompson (Staff)</dc:creator>
  <cp:keywords/>
  <dc:description/>
  <cp:lastModifiedBy>Natalie Thompson (Staff)</cp:lastModifiedBy>
  <cp:revision>1</cp:revision>
  <dcterms:created xsi:type="dcterms:W3CDTF">2026-08-19T15:47:00Z</dcterms:created>
  <dcterms:modified xsi:type="dcterms:W3CDTF">2026-08-19T15:51:00Z</dcterms:modified>
</cp:coreProperties>
</file>